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861A" w14:textId="77777777" w:rsidR="000B0F28" w:rsidRDefault="000B0F28" w:rsidP="000B0F28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28"/>
          <w:szCs w:val="28"/>
        </w:rPr>
      </w:pPr>
    </w:p>
    <w:p w14:paraId="03397694" w14:textId="77777777" w:rsidR="000B0F28" w:rsidRDefault="000B0F28" w:rsidP="000B0F28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28"/>
          <w:szCs w:val="28"/>
        </w:rPr>
      </w:pPr>
    </w:p>
    <w:p w14:paraId="4E86CB28" w14:textId="77777777" w:rsidR="000B0F28" w:rsidRDefault="000B0F28" w:rsidP="000B0F28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28"/>
          <w:szCs w:val="28"/>
        </w:rPr>
      </w:pPr>
    </w:p>
    <w:p w14:paraId="242C8AA3" w14:textId="77777777" w:rsidR="000B0F28" w:rsidRPr="00955037" w:rsidRDefault="000B0F28" w:rsidP="005505E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PS-BoldMT"/>
          <w:b/>
          <w:bCs/>
          <w:sz w:val="36"/>
          <w:szCs w:val="36"/>
        </w:rPr>
      </w:pPr>
      <w:r w:rsidRPr="00955037">
        <w:rPr>
          <w:rFonts w:ascii="Verdana" w:hAnsi="Verdana" w:cs="TimesNewRomanPS-BoldMT"/>
          <w:b/>
          <w:bCs/>
          <w:sz w:val="36"/>
          <w:szCs w:val="36"/>
        </w:rPr>
        <w:t>Bando Campionato societario a squadre serie SERIE PROMOZIONE</w:t>
      </w:r>
    </w:p>
    <w:p w14:paraId="5BCF562C" w14:textId="77777777" w:rsidR="000B0F28" w:rsidRDefault="000B0F28" w:rsidP="000B0F28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28"/>
          <w:szCs w:val="28"/>
        </w:rPr>
      </w:pPr>
    </w:p>
    <w:p w14:paraId="3C29B059" w14:textId="77777777" w:rsidR="000B0F28" w:rsidRPr="000B0F28" w:rsidRDefault="000B0F28" w:rsidP="000B0F28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Cs/>
          <w:sz w:val="28"/>
          <w:szCs w:val="28"/>
        </w:rPr>
      </w:pPr>
      <w:r>
        <w:rPr>
          <w:rFonts w:ascii="Verdana" w:hAnsi="Verdana" w:cs="TimesNewRomanPS-BoldMT"/>
          <w:bCs/>
          <w:sz w:val="28"/>
          <w:szCs w:val="28"/>
        </w:rPr>
        <w:t xml:space="preserve">Si svolge in raggruppamenti regionali /interregionali </w:t>
      </w:r>
      <w:r w:rsidRPr="000B0F28">
        <w:rPr>
          <w:rFonts w:ascii="Verdana" w:hAnsi="Verdana" w:cs="TimesNewRomanPSMT"/>
          <w:sz w:val="28"/>
          <w:szCs w:val="28"/>
        </w:rPr>
        <w:t>le ASD/SSD</w:t>
      </w:r>
    </w:p>
    <w:p w14:paraId="265F226C" w14:textId="77777777" w:rsidR="00955037" w:rsidRDefault="009D4184" w:rsidP="000B0F28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8"/>
          <w:szCs w:val="28"/>
        </w:rPr>
      </w:pPr>
      <w:r>
        <w:rPr>
          <w:rFonts w:ascii="Verdana" w:hAnsi="Verdana" w:cs="TimesNewRomanPSMT"/>
          <w:sz w:val="28"/>
          <w:szCs w:val="28"/>
        </w:rPr>
        <w:t>i</w:t>
      </w:r>
      <w:r w:rsidR="000B0F28">
        <w:rPr>
          <w:rFonts w:ascii="Verdana" w:hAnsi="Verdana" w:cs="TimesNewRomanPSMT"/>
          <w:sz w:val="28"/>
          <w:szCs w:val="28"/>
        </w:rPr>
        <w:t xml:space="preserve">nteressate </w:t>
      </w:r>
      <w:r w:rsidR="000B0F28" w:rsidRPr="000B0F28">
        <w:rPr>
          <w:rFonts w:ascii="Verdana" w:hAnsi="Verdana" w:cs="TimesNewRomanPSMT"/>
          <w:sz w:val="28"/>
          <w:szCs w:val="28"/>
        </w:rPr>
        <w:t>devono fare riferimento per le</w:t>
      </w:r>
      <w:r w:rsidR="00955037">
        <w:rPr>
          <w:rFonts w:ascii="Verdana" w:hAnsi="Verdana" w:cs="TimesNewRomanPSMT"/>
          <w:sz w:val="28"/>
          <w:szCs w:val="28"/>
        </w:rPr>
        <w:t xml:space="preserve"> iscrizioni al Comitato</w:t>
      </w:r>
      <w:r w:rsidR="000B0F28" w:rsidRPr="000B0F28">
        <w:rPr>
          <w:rFonts w:ascii="Verdana" w:hAnsi="Verdana" w:cs="TimesNewRomanPSMT"/>
          <w:sz w:val="28"/>
          <w:szCs w:val="28"/>
        </w:rPr>
        <w:t xml:space="preserve"> Regi</w:t>
      </w:r>
      <w:r w:rsidR="00955037">
        <w:rPr>
          <w:rFonts w:ascii="Verdana" w:hAnsi="Verdana" w:cs="TimesNewRomanPSMT"/>
          <w:sz w:val="28"/>
          <w:szCs w:val="28"/>
        </w:rPr>
        <w:t xml:space="preserve">onale di competenza, deputato a </w:t>
      </w:r>
      <w:r w:rsidR="000B0F28" w:rsidRPr="000B0F28">
        <w:rPr>
          <w:rFonts w:ascii="Verdana" w:hAnsi="Verdana" w:cs="TimesNewRomanPSMT"/>
          <w:sz w:val="28"/>
          <w:szCs w:val="28"/>
        </w:rPr>
        <w:t xml:space="preserve">ricevere le </w:t>
      </w:r>
      <w:r w:rsidR="000B0F28">
        <w:rPr>
          <w:rFonts w:ascii="Verdana" w:hAnsi="Verdana" w:cs="TimesNewRomanPSMT"/>
          <w:sz w:val="28"/>
          <w:szCs w:val="28"/>
        </w:rPr>
        <w:t>iscrizioni:</w:t>
      </w:r>
    </w:p>
    <w:p w14:paraId="2AB845C7" w14:textId="77777777" w:rsidR="000B0F28" w:rsidRDefault="000B0F28" w:rsidP="000B0F28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8"/>
          <w:szCs w:val="28"/>
        </w:rPr>
      </w:pPr>
    </w:p>
    <w:p w14:paraId="7A59B423" w14:textId="0EA51F2B" w:rsidR="000B0F28" w:rsidRPr="00D57E33" w:rsidRDefault="000B0F28" w:rsidP="000B0F28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i/>
          <w:sz w:val="28"/>
          <w:szCs w:val="28"/>
        </w:rPr>
      </w:pPr>
      <w:r w:rsidRPr="00955037">
        <w:rPr>
          <w:rFonts w:ascii="Verdana" w:hAnsi="Verdana" w:cs="TimesNewRomanPSMT"/>
          <w:b/>
          <w:sz w:val="28"/>
          <w:szCs w:val="28"/>
        </w:rPr>
        <w:t>Data chiusura iscrizioni</w:t>
      </w:r>
      <w:r>
        <w:rPr>
          <w:rFonts w:ascii="Verdana" w:hAnsi="Verdana" w:cs="TimesNewRomanPSMT"/>
          <w:sz w:val="28"/>
          <w:szCs w:val="28"/>
        </w:rPr>
        <w:t>:</w:t>
      </w:r>
      <w:r w:rsidR="00955037">
        <w:rPr>
          <w:rFonts w:ascii="Verdana" w:hAnsi="Verdana" w:cs="TimesNewRomanPSMT"/>
          <w:sz w:val="28"/>
          <w:szCs w:val="28"/>
        </w:rPr>
        <w:t xml:space="preserve"> </w:t>
      </w:r>
      <w:r w:rsidR="006E0324">
        <w:rPr>
          <w:rFonts w:ascii="Verdana" w:hAnsi="Verdana" w:cs="TimesNewRomanPSMT"/>
          <w:sz w:val="28"/>
          <w:szCs w:val="28"/>
        </w:rPr>
        <w:t>13 Febbraio</w:t>
      </w:r>
    </w:p>
    <w:p w14:paraId="5E60A28A" w14:textId="77777777" w:rsidR="00955037" w:rsidRDefault="00955037" w:rsidP="000B0F28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8"/>
          <w:szCs w:val="28"/>
        </w:rPr>
      </w:pPr>
    </w:p>
    <w:p w14:paraId="3C4883B1" w14:textId="77777777" w:rsidR="008E06D7" w:rsidRPr="005E34E8" w:rsidRDefault="000B0F28" w:rsidP="008E06D7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i/>
          <w:sz w:val="28"/>
          <w:szCs w:val="28"/>
        </w:rPr>
      </w:pPr>
      <w:r w:rsidRPr="00955037">
        <w:rPr>
          <w:rFonts w:ascii="Verdana" w:hAnsi="Verdana" w:cs="TimesNewRomanPSMT"/>
          <w:b/>
          <w:sz w:val="28"/>
          <w:szCs w:val="28"/>
        </w:rPr>
        <w:t>Data svolgimento gara</w:t>
      </w:r>
      <w:r>
        <w:rPr>
          <w:rFonts w:ascii="Verdana" w:hAnsi="Verdana" w:cs="TimesNewRomanPSMT"/>
          <w:sz w:val="28"/>
          <w:szCs w:val="28"/>
        </w:rPr>
        <w:t>:</w:t>
      </w:r>
      <w:r w:rsidR="008E06D7" w:rsidRPr="008E06D7">
        <w:rPr>
          <w:rFonts w:ascii="Verdana" w:hAnsi="Verdana" w:cs="TimesNewRomanPSMT"/>
          <w:sz w:val="28"/>
          <w:szCs w:val="28"/>
        </w:rPr>
        <w:t xml:space="preserve"> </w:t>
      </w:r>
      <w:r w:rsidR="008E06D7" w:rsidRPr="00D57E33">
        <w:rPr>
          <w:rFonts w:ascii="Verdana" w:hAnsi="Verdana" w:cs="TimesNewRomanPSMT"/>
          <w:i/>
          <w:sz w:val="28"/>
          <w:szCs w:val="28"/>
        </w:rPr>
        <w:t>dov</w:t>
      </w:r>
      <w:r w:rsidR="00955037" w:rsidRPr="00D57E33">
        <w:rPr>
          <w:rFonts w:ascii="Verdana" w:hAnsi="Verdana" w:cs="TimesNewRomanPSMT"/>
          <w:i/>
          <w:sz w:val="28"/>
          <w:szCs w:val="28"/>
        </w:rPr>
        <w:t>rà indicativamente concludersi</w:t>
      </w:r>
      <w:r w:rsidR="008E06D7" w:rsidRPr="00D57E33">
        <w:rPr>
          <w:rFonts w:ascii="Verdana" w:hAnsi="Verdana" w:cs="TimesNewRomanPSMT"/>
          <w:i/>
          <w:sz w:val="28"/>
          <w:szCs w:val="28"/>
        </w:rPr>
        <w:t xml:space="preserve"> entro il </w:t>
      </w:r>
      <w:r w:rsidR="008E06D7" w:rsidRPr="00D57E33">
        <w:rPr>
          <w:rFonts w:ascii="Verdana" w:hAnsi="Verdana" w:cs="TimesNewRomanPSMT"/>
          <w:b/>
          <w:i/>
          <w:sz w:val="28"/>
          <w:szCs w:val="28"/>
        </w:rPr>
        <w:t>30</w:t>
      </w:r>
      <w:r w:rsidR="00955037" w:rsidRPr="00D57E33">
        <w:rPr>
          <w:rFonts w:ascii="Verdana" w:hAnsi="Verdana" w:cs="TimesNewRomanPSMT"/>
          <w:b/>
          <w:i/>
          <w:sz w:val="28"/>
          <w:szCs w:val="28"/>
        </w:rPr>
        <w:t xml:space="preserve"> giugno 2025</w:t>
      </w:r>
      <w:r w:rsidR="005E34E8">
        <w:rPr>
          <w:rFonts w:ascii="Verdana" w:hAnsi="Verdana" w:cs="TimesNewRomanPSMT"/>
          <w:i/>
          <w:sz w:val="28"/>
          <w:szCs w:val="28"/>
        </w:rPr>
        <w:t xml:space="preserve"> (</w:t>
      </w:r>
      <w:r w:rsidR="005E34E8" w:rsidRPr="005E34E8">
        <w:rPr>
          <w:rFonts w:ascii="Verdana" w:hAnsi="Verdana" w:cs="TimesNewRomanPSMT"/>
          <w:i/>
          <w:sz w:val="28"/>
          <w:szCs w:val="28"/>
          <w:u w:val="single"/>
        </w:rPr>
        <w:t>evitare sovrapposizione con fasi locali, interregionali, nazionali della Coppa Italia mista e “over”</w:t>
      </w:r>
      <w:r w:rsidR="005E34E8" w:rsidRPr="005E34E8">
        <w:rPr>
          <w:rFonts w:ascii="Verdana" w:hAnsi="Verdana" w:cs="TimesNewRomanPSMT"/>
          <w:i/>
          <w:sz w:val="28"/>
          <w:szCs w:val="28"/>
        </w:rPr>
        <w:t>)</w:t>
      </w:r>
    </w:p>
    <w:p w14:paraId="44F0E4EF" w14:textId="77777777" w:rsidR="000B0F28" w:rsidRDefault="000B0F28" w:rsidP="000B0F28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8"/>
          <w:szCs w:val="28"/>
        </w:rPr>
      </w:pPr>
    </w:p>
    <w:p w14:paraId="688B712D" w14:textId="77777777" w:rsidR="000B0F28" w:rsidRDefault="000B0F28" w:rsidP="000B0F28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8"/>
          <w:szCs w:val="28"/>
        </w:rPr>
      </w:pPr>
      <w:r w:rsidRPr="00955037">
        <w:rPr>
          <w:rFonts w:ascii="Verdana" w:hAnsi="Verdana" w:cs="TimesNewRomanPSMT"/>
          <w:b/>
          <w:sz w:val="28"/>
          <w:szCs w:val="28"/>
        </w:rPr>
        <w:t>Sede di gara</w:t>
      </w:r>
      <w:r>
        <w:rPr>
          <w:rFonts w:ascii="Verdana" w:hAnsi="Verdana" w:cs="TimesNewRomanPSMT"/>
          <w:sz w:val="28"/>
          <w:szCs w:val="28"/>
        </w:rPr>
        <w:t>: salvo diverso accordo tra le ASD/SSD impegnate si svolgerà presso la sede dei Campionati nello Stadio Collana</w:t>
      </w:r>
    </w:p>
    <w:p w14:paraId="4881A8B5" w14:textId="77777777" w:rsidR="008E06D7" w:rsidRDefault="008E06D7" w:rsidP="000B0F28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8"/>
          <w:szCs w:val="28"/>
        </w:rPr>
      </w:pPr>
    </w:p>
    <w:p w14:paraId="31320E08" w14:textId="77777777" w:rsidR="008E06D7" w:rsidRDefault="00D57E33" w:rsidP="008E06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8"/>
          <w:szCs w:val="28"/>
        </w:rPr>
      </w:pPr>
      <w:r>
        <w:rPr>
          <w:rFonts w:ascii="Verdana" w:hAnsi="Verdana" w:cs="TimesNewRomanPSMT"/>
          <w:sz w:val="28"/>
          <w:szCs w:val="28"/>
        </w:rPr>
        <w:t>Il numero di mani che saranno giocate sarà in funzione del numero di squadre iscritte:</w:t>
      </w:r>
    </w:p>
    <w:p w14:paraId="6851206C" w14:textId="77777777" w:rsidR="00D57E33" w:rsidRDefault="00D57E33" w:rsidP="00D57E3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8"/>
          <w:szCs w:val="28"/>
        </w:rPr>
      </w:pPr>
      <w:r>
        <w:rPr>
          <w:rFonts w:ascii="Verdana" w:hAnsi="Verdana" w:cs="TimesNewRomanPSMT"/>
          <w:sz w:val="28"/>
          <w:szCs w:val="28"/>
        </w:rPr>
        <w:t>2 formazioni 48 board</w:t>
      </w:r>
    </w:p>
    <w:p w14:paraId="0B55AF12" w14:textId="77777777" w:rsidR="00D57E33" w:rsidRDefault="00D57E33" w:rsidP="00D57E3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8"/>
          <w:szCs w:val="28"/>
        </w:rPr>
      </w:pPr>
      <w:r>
        <w:rPr>
          <w:rFonts w:ascii="Verdana" w:hAnsi="Verdana" w:cs="TimesNewRomanPSMT"/>
          <w:sz w:val="28"/>
          <w:szCs w:val="28"/>
        </w:rPr>
        <w:t>3 formazioni triplicato di 32 board</w:t>
      </w:r>
    </w:p>
    <w:p w14:paraId="712A053A" w14:textId="77777777" w:rsidR="00D57E33" w:rsidRDefault="00D57E33" w:rsidP="00D57E3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8"/>
          <w:szCs w:val="28"/>
        </w:rPr>
      </w:pPr>
      <w:r>
        <w:rPr>
          <w:rFonts w:ascii="Verdana" w:hAnsi="Verdana" w:cs="TimesNewRomanPSMT"/>
          <w:sz w:val="28"/>
          <w:szCs w:val="28"/>
        </w:rPr>
        <w:t>4 formazioni girone all’italiana di 16 board ad incontro</w:t>
      </w:r>
    </w:p>
    <w:p w14:paraId="74176B0B" w14:textId="77777777" w:rsidR="00955037" w:rsidRPr="00955037" w:rsidRDefault="00955037" w:rsidP="0095503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8"/>
          <w:szCs w:val="28"/>
        </w:rPr>
      </w:pPr>
      <w:r w:rsidRPr="00955037">
        <w:rPr>
          <w:rFonts w:ascii="Verdana" w:hAnsi="Verdana" w:cs="TimesNewRomanPSMT"/>
          <w:sz w:val="28"/>
          <w:szCs w:val="28"/>
        </w:rPr>
        <w:t>Il numero delle promozioni al campionato di</w:t>
      </w:r>
      <w:r w:rsidR="005505E4">
        <w:rPr>
          <w:rFonts w:ascii="Verdana" w:hAnsi="Verdana" w:cs="TimesNewRomanPSMT"/>
          <w:sz w:val="28"/>
          <w:szCs w:val="28"/>
        </w:rPr>
        <w:t xml:space="preserve"> serie </w:t>
      </w:r>
      <w:r w:rsidR="005505E4" w:rsidRPr="005505E4">
        <w:rPr>
          <w:rFonts w:ascii="Verdana" w:hAnsi="Verdana" w:cs="TimesNewRomanPSMT"/>
          <w:sz w:val="36"/>
          <w:szCs w:val="36"/>
        </w:rPr>
        <w:t>x</w:t>
      </w:r>
      <w:r w:rsidRPr="00955037">
        <w:rPr>
          <w:rFonts w:ascii="Verdana" w:hAnsi="Verdana" w:cs="TimesNewRomanPSMT"/>
          <w:sz w:val="28"/>
          <w:szCs w:val="28"/>
        </w:rPr>
        <w:t xml:space="preserve"> dell’anno successivo sarà deciso dalla Direzione dei Campionati mediante un quoziente calcolato sulla base delle par</w:t>
      </w:r>
      <w:r>
        <w:rPr>
          <w:rFonts w:ascii="Verdana" w:hAnsi="Verdana" w:cs="TimesNewRomanPSMT"/>
          <w:sz w:val="28"/>
          <w:szCs w:val="28"/>
        </w:rPr>
        <w:t>tecipazioni a livello nazionale</w:t>
      </w:r>
    </w:p>
    <w:p w14:paraId="41727145" w14:textId="77777777" w:rsidR="008E06D7" w:rsidRPr="00955037" w:rsidRDefault="008E06D7" w:rsidP="00955037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TimesNewRomanPSMT"/>
          <w:sz w:val="28"/>
          <w:szCs w:val="28"/>
        </w:rPr>
      </w:pPr>
    </w:p>
    <w:p w14:paraId="5E7029AC" w14:textId="77777777" w:rsidR="00955037" w:rsidRPr="000B0F28" w:rsidRDefault="00955037" w:rsidP="00955037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8"/>
          <w:szCs w:val="28"/>
        </w:rPr>
      </w:pPr>
      <w:r w:rsidRPr="000B0F28">
        <w:rPr>
          <w:rFonts w:ascii="Verdana" w:hAnsi="Verdana" w:cs="TimesNewRomanPSMT"/>
          <w:sz w:val="28"/>
          <w:szCs w:val="28"/>
        </w:rPr>
        <w:t>Ogni ASD/SSD può utilizzare, per le proprie rappresentative, escl</w:t>
      </w:r>
      <w:r>
        <w:rPr>
          <w:rFonts w:ascii="Verdana" w:hAnsi="Verdana" w:cs="TimesNewRomanPSMT"/>
          <w:sz w:val="28"/>
          <w:szCs w:val="28"/>
        </w:rPr>
        <w:t xml:space="preserve">usivamente tesserati Agonisti e </w:t>
      </w:r>
      <w:r w:rsidRPr="000B0F28">
        <w:rPr>
          <w:rFonts w:ascii="Verdana" w:hAnsi="Verdana" w:cs="TimesNewRomanPSMT"/>
          <w:sz w:val="28"/>
          <w:szCs w:val="28"/>
        </w:rPr>
        <w:t>No</w:t>
      </w:r>
      <w:r>
        <w:rPr>
          <w:rFonts w:ascii="Verdana" w:hAnsi="Verdana" w:cs="TimesNewRomanPSMT"/>
          <w:sz w:val="28"/>
          <w:szCs w:val="28"/>
        </w:rPr>
        <w:t>n Agonisti in regola con il tesseramento per il 2025</w:t>
      </w:r>
      <w:r w:rsidRPr="000B0F28">
        <w:rPr>
          <w:rFonts w:ascii="Verdana" w:hAnsi="Verdana" w:cs="TimesNewRomanPSMT"/>
          <w:sz w:val="28"/>
          <w:szCs w:val="28"/>
        </w:rPr>
        <w:t xml:space="preserve"> e che siano:</w:t>
      </w:r>
    </w:p>
    <w:p w14:paraId="0FFBA1E0" w14:textId="77777777" w:rsidR="00955037" w:rsidRPr="000B0F28" w:rsidRDefault="00955037" w:rsidP="00955037">
      <w:pPr>
        <w:rPr>
          <w:rFonts w:ascii="Verdana" w:hAnsi="Verdana" w:cs="TimesNewRomanPSMT"/>
          <w:sz w:val="28"/>
          <w:szCs w:val="28"/>
        </w:rPr>
      </w:pPr>
      <w:r w:rsidRPr="000B0F28">
        <w:rPr>
          <w:rFonts w:ascii="Verdana" w:hAnsi="Verdana" w:cs="Verdana"/>
          <w:sz w:val="28"/>
          <w:szCs w:val="28"/>
        </w:rPr>
        <w:t xml:space="preserve">- </w:t>
      </w:r>
      <w:r w:rsidRPr="000B0F28">
        <w:rPr>
          <w:rFonts w:ascii="Verdana" w:hAnsi="Verdana" w:cs="TimesNewRomanPSMT"/>
          <w:sz w:val="28"/>
          <w:szCs w:val="28"/>
        </w:rPr>
        <w:t>tes</w:t>
      </w:r>
      <w:r w:rsidR="00D57E33">
        <w:rPr>
          <w:rFonts w:ascii="Verdana" w:hAnsi="Verdana" w:cs="TimesNewRomanPSMT"/>
          <w:sz w:val="28"/>
          <w:szCs w:val="28"/>
        </w:rPr>
        <w:t>serati con tessera primaria 2025</w:t>
      </w:r>
      <w:r w:rsidRPr="000B0F28">
        <w:rPr>
          <w:rFonts w:ascii="Verdana" w:hAnsi="Verdana" w:cs="TimesNewRomanPSMT"/>
          <w:sz w:val="28"/>
          <w:szCs w:val="28"/>
        </w:rPr>
        <w:t xml:space="preserve"> per l'ASD/SSD per la quale partecipano al Campionato</w:t>
      </w:r>
    </w:p>
    <w:p w14:paraId="437DC18D" w14:textId="77777777" w:rsidR="00955037" w:rsidRPr="000B0F28" w:rsidRDefault="00955037" w:rsidP="00955037">
      <w:pPr>
        <w:rPr>
          <w:rFonts w:ascii="Verdana" w:hAnsi="Verdana"/>
          <w:sz w:val="28"/>
          <w:szCs w:val="28"/>
        </w:rPr>
      </w:pPr>
      <w:r w:rsidRPr="000B0F28">
        <w:rPr>
          <w:rFonts w:ascii="Verdana" w:hAnsi="Verdana" w:cs="TimesNewRomanPSMT"/>
          <w:sz w:val="28"/>
          <w:szCs w:val="28"/>
        </w:rPr>
        <w:t>- tesserati di altra ASD/SSD ottenuti in prestito o nulla osta</w:t>
      </w:r>
    </w:p>
    <w:p w14:paraId="4A771A62" w14:textId="77777777" w:rsidR="008E06D7" w:rsidRDefault="008E06D7" w:rsidP="000B0F28">
      <w:pPr>
        <w:autoSpaceDE w:val="0"/>
        <w:autoSpaceDN w:val="0"/>
        <w:adjustRightInd w:val="0"/>
        <w:spacing w:after="0" w:line="240" w:lineRule="auto"/>
        <w:rPr>
          <w:rFonts w:ascii="Verdana" w:eastAsia="SymbolMT" w:hAnsi="Verdana" w:cs="SymbolMT"/>
          <w:sz w:val="28"/>
          <w:szCs w:val="28"/>
        </w:rPr>
      </w:pPr>
    </w:p>
    <w:sectPr w:rsidR="008E06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A2831"/>
    <w:multiLevelType w:val="hybridMultilevel"/>
    <w:tmpl w:val="1042FB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2515F"/>
    <w:multiLevelType w:val="hybridMultilevel"/>
    <w:tmpl w:val="0F6CDEFC"/>
    <w:lvl w:ilvl="0" w:tplc="C7A6D90A">
      <w:numFmt w:val="bullet"/>
      <w:lvlText w:val="-"/>
      <w:lvlJc w:val="left"/>
      <w:pPr>
        <w:ind w:left="1080" w:hanging="360"/>
      </w:pPr>
      <w:rPr>
        <w:rFonts w:ascii="Verdana" w:eastAsiaTheme="minorHAnsi" w:hAnsi="Verdana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4284300">
    <w:abstractNumId w:val="0"/>
  </w:num>
  <w:num w:numId="2" w16cid:durableId="978342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F28"/>
    <w:rsid w:val="00074CBE"/>
    <w:rsid w:val="000A12E8"/>
    <w:rsid w:val="000B0F28"/>
    <w:rsid w:val="004F709D"/>
    <w:rsid w:val="005505E4"/>
    <w:rsid w:val="005E34E8"/>
    <w:rsid w:val="006E0324"/>
    <w:rsid w:val="008E06D7"/>
    <w:rsid w:val="00955037"/>
    <w:rsid w:val="009D4184"/>
    <w:rsid w:val="00B80891"/>
    <w:rsid w:val="00D57E33"/>
    <w:rsid w:val="00ED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EA33"/>
  <w15:docId w15:val="{ABE94944-8524-7441-9909-3E155003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0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Pietro Luca Bevilacqua</cp:lastModifiedBy>
  <cp:revision>3</cp:revision>
  <dcterms:created xsi:type="dcterms:W3CDTF">2025-01-31T07:47:00Z</dcterms:created>
  <dcterms:modified xsi:type="dcterms:W3CDTF">2025-02-05T10:01:00Z</dcterms:modified>
</cp:coreProperties>
</file>