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D8" w:rsidRPr="008C31D8" w:rsidRDefault="008C31D8" w:rsidP="008C31D8">
      <w:pPr>
        <w:spacing w:after="0" w:line="240" w:lineRule="auto"/>
        <w:jc w:val="both"/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</w:pP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Default="00336DE7" w:rsidP="008F4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>Circolare</w:t>
      </w:r>
    </w:p>
    <w:p w:rsidR="00336DE7" w:rsidRPr="00336DE7" w:rsidRDefault="00336DE7" w:rsidP="00336D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336DE7" w:rsidRDefault="00CD0521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40"/>
          <w:szCs w:val="40"/>
          <w:lang w:eastAsia="it-IT"/>
        </w:rPr>
      </w:pPr>
      <w:r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Coppa Italia Men - </w:t>
      </w:r>
      <w:proofErr w:type="spellStart"/>
      <w:r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Women</w:t>
      </w:r>
      <w:proofErr w:type="spellEnd"/>
      <w:r w:rsidR="00336DE7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- 2023</w:t>
      </w:r>
      <w:r w:rsidR="008C31D8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– Fase Regionale</w:t>
      </w: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8C31D8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D93D3B" w:rsidRDefault="00D93D3B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:rsidR="008C31D8" w:rsidRPr="002E08FC" w:rsidRDefault="008C31D8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Determina le squadre </w:t>
      </w:r>
      <w:r w:rsidRP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qualificate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per la </w:t>
      </w:r>
      <w:r w:rsidRPr="00044779">
        <w:rPr>
          <w:rFonts w:ascii="Times New Roman" w:eastAsia="Times New Roman" w:hAnsi="Times New Roman" w:cs="Times New Roman"/>
          <w:b/>
          <w:color w:val="00000A"/>
          <w:sz w:val="32"/>
          <w:szCs w:val="32"/>
          <w:highlight w:val="lightGray"/>
          <w:lang w:eastAsia="it-IT"/>
        </w:rPr>
        <w:t>Fase Interregionale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del </w:t>
      </w:r>
      <w:r w:rsid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Coppa Italia</w:t>
      </w:r>
      <w:r w:rsidR="00CD0521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 xml:space="preserve"> Men - </w:t>
      </w:r>
      <w:proofErr w:type="spellStart"/>
      <w:r w:rsidR="00CD0521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Women</w:t>
      </w:r>
      <w:proofErr w:type="spellEnd"/>
      <w:r w:rsidR="00336DE7" w:rsidRPr="00463BD9">
        <w:rPr>
          <w:rFonts w:ascii="Times New Roman" w:eastAsia="Times New Roman" w:hAnsi="Times New Roman" w:cs="Times New Roman"/>
          <w:color w:val="00000A"/>
          <w:sz w:val="32"/>
          <w:szCs w:val="32"/>
          <w:shd w:val="clear" w:color="auto" w:fill="FFFF00"/>
          <w:lang w:eastAsia="it-IT"/>
        </w:rPr>
        <w:t xml:space="preserve"> fissata per </w:t>
      </w:r>
      <w:r w:rsidR="002E08FC" w:rsidRPr="00044779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lightGray"/>
          <w:shd w:val="clear" w:color="auto" w:fill="FFFF00"/>
          <w:lang w:eastAsia="it-IT"/>
        </w:rPr>
        <w:t xml:space="preserve">18 – 19 novembre </w:t>
      </w:r>
      <w:r w:rsidR="00336DE7" w:rsidRPr="00044779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lightGray"/>
          <w:shd w:val="clear" w:color="auto" w:fill="FFFF00"/>
          <w:lang w:eastAsia="it-IT"/>
        </w:rPr>
        <w:t>2023</w:t>
      </w:r>
    </w:p>
    <w:p w:rsidR="008C31D8" w:rsidRPr="002E08FC" w:rsidRDefault="008C31D8" w:rsidP="008C31D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it-IT"/>
        </w:rPr>
      </w:pPr>
    </w:p>
    <w:p w:rsidR="008C31D8" w:rsidRPr="00336DE7" w:rsidRDefault="00044779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Data di e</w:t>
      </w:r>
      <w:r w:rsidR="008C31D8"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ffettuazione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 </w:t>
      </w:r>
      <w:r w:rsidRPr="00044779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it-IT"/>
        </w:rPr>
        <w:t>fase locale</w:t>
      </w:r>
      <w:r w:rsidR="008C31D8"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bookmarkStart w:id="0" w:name="_GoBack"/>
      <w:bookmarkEnd w:id="0"/>
    </w:p>
    <w:p w:rsidR="008C31D8" w:rsidRPr="00C41236" w:rsidRDefault="00CD0521" w:rsidP="00C41236">
      <w:pPr>
        <w:pStyle w:val="Paragrafoelenco"/>
        <w:numPr>
          <w:ilvl w:val="0"/>
          <w:numId w:val="3"/>
        </w:num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2E08FC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sabato 09 – settembre 2023</w:t>
      </w:r>
      <w:r w:rsidR="008C31D8" w:rsidRPr="00D93D3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ore </w:t>
      </w:r>
      <w:r w:rsidRPr="00CD0521"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it-IT"/>
        </w:rPr>
        <w:t>14.45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,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conferma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squadre e verifica regolarità tesseram</w:t>
      </w:r>
      <w:r w:rsidR="00336DE7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ento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;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Sede    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highlight w:val="yellow"/>
          <w:lang w:eastAsia="it-IT"/>
        </w:rPr>
        <w:t>Napoli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– </w:t>
      </w:r>
      <w:r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Hotel </w:t>
      </w:r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Gold </w:t>
      </w:r>
      <w:proofErr w:type="spellStart"/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>Tower</w:t>
      </w:r>
      <w:proofErr w:type="spellEnd"/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– via 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>Brecce a S. Erasmo- 185 - Napoli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Arbitro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="00CD052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 xml:space="preserve">Peppe </w:t>
      </w:r>
      <w:proofErr w:type="spellStart"/>
      <w:r w:rsidR="00CD052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Zolzettich</w:t>
      </w:r>
      <w:proofErr w:type="spellEnd"/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6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campionati@bridgecampania.it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 ed al Settore Gare (</w:t>
      </w:r>
      <w:hyperlink r:id="rId7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gare@federbridge.it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).</w:t>
      </w:r>
    </w:p>
    <w:p w:rsidR="008C31D8" w:rsidRPr="00447FA4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:rsidR="008C31D8" w:rsidRPr="00447FA4" w:rsidRDefault="008C31D8" w:rsidP="008C31D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ogni giocatore deve risultare 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="00447FA4" w:rsidRPr="00447F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2023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secondo le specifiche</w:t>
      </w:r>
      <w:r w:rsidR="00447FA4"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comunicate nel Bando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;</w:t>
      </w:r>
    </w:p>
    <w:p w:rsidR="00447FA4" w:rsidRDefault="00447FA4" w:rsidP="008F4C13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0"/>
          <w:lang w:eastAsia="it-IT"/>
        </w:rPr>
      </w:pPr>
    </w:p>
    <w:p w:rsidR="008C31D8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Squadre Iscritte</w:t>
      </w:r>
      <w:r w:rsidR="007803C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:</w:t>
      </w:r>
    </w:p>
    <w:p w:rsidR="007803CA" w:rsidRPr="008F4C13" w:rsidRDefault="007803CA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</w:p>
    <w:tbl>
      <w:tblPr>
        <w:tblW w:w="55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27"/>
        <w:gridCol w:w="325"/>
        <w:gridCol w:w="2377"/>
        <w:gridCol w:w="89"/>
      </w:tblGrid>
      <w:tr w:rsidR="008C31D8" w:rsidRPr="00447FA4" w:rsidTr="007803CA">
        <w:trPr>
          <w:gridAfter w:val="1"/>
          <w:wAfter w:w="89" w:type="dxa"/>
          <w:cantSplit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C31D8" w:rsidRPr="00CD0521" w:rsidRDefault="00CD0521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CD052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Men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8C31D8" w:rsidRPr="00CD0521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8C31D8" w:rsidRPr="00CD0521" w:rsidRDefault="00CD0521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proofErr w:type="spellStart"/>
            <w:r w:rsidRPr="00CD052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Women</w:t>
            </w:r>
            <w:proofErr w:type="spellEnd"/>
          </w:p>
        </w:tc>
      </w:tr>
      <w:tr w:rsidR="008C31D8" w:rsidRPr="008C31D8" w:rsidTr="007803CA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7803CA" w:rsidRDefault="007803CA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 w:rsidRPr="007803C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  <w:t xml:space="preserve">Valente - </w:t>
            </w:r>
            <w:proofErr w:type="spellStart"/>
            <w:r w:rsidRPr="007803CA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  <w:t>Clubino</w:t>
            </w:r>
            <w:proofErr w:type="spellEnd"/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D8" w:rsidRPr="008C31D8" w:rsidRDefault="00CD0521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D8" w:rsidRPr="007803CA" w:rsidRDefault="007803CA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</w:pPr>
            <w:r w:rsidRPr="007803C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  <w:t xml:space="preserve">Cocca - </w:t>
            </w:r>
            <w:r w:rsidR="00CD0521" w:rsidRPr="007803C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  <w:t>Sorrento</w:t>
            </w:r>
          </w:p>
        </w:tc>
      </w:tr>
      <w:tr w:rsidR="008C31D8" w:rsidRPr="008C31D8" w:rsidTr="007803CA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7803CA" w:rsidRDefault="007803CA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 w:rsidRPr="007803C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Moggia - Flegrei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D8" w:rsidRPr="008C31D8" w:rsidRDefault="00CD0521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D8" w:rsidRPr="007803CA" w:rsidRDefault="007803CA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</w:pPr>
            <w:r w:rsidRPr="007803C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  <w:t xml:space="preserve">De Martino - </w:t>
            </w:r>
            <w:proofErr w:type="spellStart"/>
            <w:r w:rsidR="00CD0521" w:rsidRPr="007803CA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  <w:t>Partenope</w:t>
            </w:r>
            <w:proofErr w:type="spellEnd"/>
          </w:p>
        </w:tc>
      </w:tr>
      <w:tr w:rsidR="008C31D8" w:rsidRPr="008C31D8" w:rsidTr="007803CA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7803CA" w:rsidRDefault="00447FA4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 w:rsidRPr="007803C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Fiorellino</w:t>
            </w:r>
            <w:r w:rsidR="007803CA" w:rsidRPr="007803C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 xml:space="preserve"> - Flegrei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8C31D8" w:rsidRPr="008C31D8" w:rsidTr="007803CA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7803CA" w:rsidRDefault="007803CA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 w:rsidRPr="007803C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Amendola - Salerno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</w:tr>
      <w:tr w:rsidR="008C31D8" w:rsidRPr="008C31D8" w:rsidTr="007803CA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5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7803CA" w:rsidRDefault="00463BD9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</w:pPr>
            <w:r w:rsidRPr="007803C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>Fioretti</w:t>
            </w:r>
            <w:r w:rsidR="007803CA" w:rsidRPr="007803C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it-IT"/>
              </w:rPr>
              <w:t xml:space="preserve"> - SGS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8C31D8" w:rsidRPr="008C31D8" w:rsidTr="007803CA">
        <w:trPr>
          <w:cantSplit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8C31D8" w:rsidRPr="008C31D8" w:rsidRDefault="007803CA" w:rsidP="007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  <w:t>6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8C31D8" w:rsidRPr="007803CA" w:rsidRDefault="002E08FC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  <w:t>Fresa - Salerno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  <w:tr w:rsidR="008C31D8" w:rsidRPr="008C31D8" w:rsidTr="007803CA">
        <w:trPr>
          <w:cantSplit/>
          <w:trHeight w:val="372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8C31D8" w:rsidRPr="007803CA" w:rsidRDefault="008C31D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it-IT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Default="008C31D8" w:rsidP="007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  <w:p w:rsidR="007803CA" w:rsidRPr="008C31D8" w:rsidRDefault="007803CA" w:rsidP="0078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</w:tbl>
    <w:p w:rsidR="00C41236" w:rsidRPr="00056ED2" w:rsidRDefault="00C41236" w:rsidP="00056ED2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A"/>
          <w:lang w:eastAsia="it-IT"/>
        </w:rPr>
      </w:pPr>
    </w:p>
    <w:p w:rsidR="007803CA" w:rsidRDefault="00250E18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</w:pPr>
      <w:r w:rsidRPr="00633B83"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lastRenderedPageBreak/>
        <w:t>Formula di gioco</w:t>
      </w:r>
      <w:r w:rsidR="007803CA"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 xml:space="preserve"> “Men”</w:t>
      </w:r>
      <w:r w:rsidRPr="00633B83"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 xml:space="preserve">: </w:t>
      </w:r>
      <w:r w:rsidR="007803CA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>Round Robin</w:t>
      </w:r>
    </w:p>
    <w:p w:rsidR="007803CA" w:rsidRDefault="00D768C6" w:rsidP="007803C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633B83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 xml:space="preserve"> </w:t>
      </w:r>
      <w:r w:rsidR="007803CA"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Sabato</w:t>
      </w:r>
      <w:r w:rsidR="007803CA"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,</w:t>
      </w:r>
      <w:r w:rsidR="007803CA"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con inizio gara alle </w:t>
      </w:r>
      <w:r w:rsidR="007803CA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ore 15,</w:t>
      </w:r>
      <w:r w:rsidR="007803C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00</w:t>
      </w:r>
      <w:r w:rsidR="007803CA"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(</w:t>
      </w:r>
      <w:r w:rsidR="007803CA" w:rsidRPr="00250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convocazione dei Capitani </w:t>
      </w:r>
      <w:r w:rsidR="007803CA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e sorteggio </w:t>
      </w:r>
      <w:r w:rsidR="007803CA" w:rsidRPr="00250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programmata per le </w:t>
      </w:r>
      <w:r w:rsidR="007803CA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u w:val="single"/>
          <w:lang w:eastAsia="it-IT"/>
        </w:rPr>
        <w:t>ore 14,45</w:t>
      </w:r>
      <w:r w:rsidR="007803CA" w:rsidRPr="00250E18">
        <w:rPr>
          <w:rFonts w:ascii="Times New Roman" w:eastAsia="Times New Roman" w:hAnsi="Times New Roman" w:cs="Times New Roman"/>
          <w:color w:val="00000A"/>
          <w:sz w:val="28"/>
          <w:szCs w:val="28"/>
          <w:highlight w:val="cyan"/>
          <w:lang w:eastAsia="it-IT"/>
        </w:rPr>
        <w:t>)</w:t>
      </w:r>
      <w:r w:rsidR="007803CA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,</w:t>
      </w:r>
      <w:r w:rsidR="007803C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si giocheranno 5 incontri da </w:t>
      </w:r>
      <w:r w:rsidR="007803CA" w:rsidRPr="008A6A8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10 mani</w:t>
      </w:r>
      <w:r w:rsidR="007803C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per un totale di </w:t>
      </w:r>
      <w:r w:rsidR="007803CA" w:rsidRPr="008A6A8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50 mani</w:t>
      </w:r>
      <w:r w:rsidR="007803CA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. </w:t>
      </w:r>
      <w:r w:rsidR="007803C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Dopo le prime 30 mani ci sarà un </w:t>
      </w:r>
      <w:r w:rsidR="007803CA" w:rsidRPr="001F0B1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intervallo cena</w:t>
      </w:r>
      <w:r w:rsidR="007803CA" w:rsidRPr="001F0B15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="008A6A8F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di circa 45 minuti</w:t>
      </w:r>
      <w:r w:rsidR="007803C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 Chiu</w:t>
      </w:r>
      <w:r w:rsidR="000F0C79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sura prevista intorno alle 23,00</w:t>
      </w:r>
      <w:r w:rsidR="007803CA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</w:t>
      </w:r>
    </w:p>
    <w:p w:rsidR="008A6A8F" w:rsidRDefault="008A6A8F" w:rsidP="008A6A8F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yellow"/>
          <w:lang w:eastAsia="it-IT"/>
        </w:rPr>
        <w:t>Squadre ammesse alla Fase Interregionale della Coppa Italia</w:t>
      </w:r>
      <w:r w:rsidRPr="008C31D8">
        <w:rPr>
          <w:rFonts w:ascii="Times New Roman" w:eastAsia="Times New Roman" w:hAnsi="Times New Roman" w:cs="Times New Roman"/>
          <w:color w:val="00000A"/>
          <w:sz w:val="24"/>
          <w:szCs w:val="20"/>
          <w:highlight w:val="yellow"/>
          <w:lang w:eastAsia="it-IT"/>
        </w:rPr>
        <w:t xml:space="preserve">: </w:t>
      </w:r>
      <w:r w:rsidRPr="00447FA4">
        <w:rPr>
          <w:rFonts w:ascii="Times New Roman" w:eastAsia="Times New Roman" w:hAnsi="Times New Roman" w:cs="Times New Roman"/>
          <w:color w:val="00000A"/>
          <w:sz w:val="40"/>
          <w:szCs w:val="40"/>
          <w:highlight w:val="yellow"/>
          <w:lang w:eastAsia="it-IT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highlight w:val="yellow"/>
          <w:lang w:eastAsia="it-IT"/>
        </w:rPr>
        <w:t xml:space="preserve"> </w:t>
      </w:r>
    </w:p>
    <w:p w:rsidR="002E08FC" w:rsidRDefault="002E08FC" w:rsidP="008A6A8F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tbl>
      <w:tblPr>
        <w:tblW w:w="587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10"/>
        <w:gridCol w:w="960"/>
        <w:gridCol w:w="1300"/>
      </w:tblGrid>
      <w:tr w:rsidR="00A91CCD" w:rsidRPr="00A91CCD" w:rsidTr="000F0C79">
        <w:trPr>
          <w:trHeight w:val="37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A91CCD" w:rsidRPr="00A91CCD" w:rsidTr="000F0C79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Sabato 09 settembre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A91CCD" w:rsidRPr="00A91CCD" w:rsidTr="000F0C79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A91CCD" w:rsidRPr="00A91CCD" w:rsidTr="000F0C79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incontri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ai tavoli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intervallo</w:t>
            </w:r>
          </w:p>
        </w:tc>
      </w:tr>
      <w:tr w:rsidR="00A91CCD" w:rsidRPr="00A91CCD" w:rsidTr="000F0C79">
        <w:trPr>
          <w:trHeight w:val="36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A91CCD" w:rsidRPr="00A91CCD" w:rsidTr="000F0C79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16.20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</w:t>
            </w:r>
          </w:p>
        </w:tc>
      </w:tr>
      <w:tr w:rsidR="00A91CCD" w:rsidRPr="00A91CCD" w:rsidTr="000F0C79">
        <w:trPr>
          <w:trHeight w:val="48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16.30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17.50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</w:t>
            </w:r>
          </w:p>
        </w:tc>
      </w:tr>
      <w:tr w:rsidR="00A91CCD" w:rsidRPr="00A91CCD" w:rsidTr="000F0C79">
        <w:trPr>
          <w:trHeight w:val="51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18.00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19.20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50</w:t>
            </w:r>
          </w:p>
        </w:tc>
      </w:tr>
      <w:tr w:rsidR="00A91CCD" w:rsidRPr="00A91CCD" w:rsidTr="000F0C79">
        <w:trPr>
          <w:trHeight w:val="52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20. 10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21.30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10</w:t>
            </w:r>
          </w:p>
        </w:tc>
      </w:tr>
      <w:tr w:rsidR="00A91CCD" w:rsidRPr="00A91CCD" w:rsidTr="000F0C79">
        <w:trPr>
          <w:trHeight w:val="54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21.40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highlight w:val="yellow"/>
                <w:lang w:eastAsia="it-IT"/>
              </w:rPr>
              <w:t>23.00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A91CCD" w:rsidRPr="00A91CCD" w:rsidTr="000F0C79">
        <w:trPr>
          <w:trHeight w:val="39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CCD" w:rsidRPr="00A91CCD" w:rsidRDefault="00A91CCD" w:rsidP="00A91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A91C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:rsidR="002E08FC" w:rsidRDefault="002E08FC" w:rsidP="008A6A8F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it-IT"/>
        </w:rPr>
      </w:pPr>
    </w:p>
    <w:p w:rsidR="008A6A8F" w:rsidRDefault="008A6A8F" w:rsidP="007803C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8A6A8F" w:rsidRPr="008A6A8F" w:rsidRDefault="008A6A8F" w:rsidP="007803C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</w:pPr>
      <w:r w:rsidRPr="008A6A8F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>Formula di gioco  “</w:t>
      </w:r>
      <w:proofErr w:type="spellStart"/>
      <w:r w:rsidRPr="008A6A8F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>Women</w:t>
      </w:r>
      <w:proofErr w:type="spellEnd"/>
      <w:r w:rsidRPr="008A6A8F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it-IT"/>
        </w:rPr>
        <w:t>”: Duplicato</w:t>
      </w:r>
    </w:p>
    <w:p w:rsidR="008A6A8F" w:rsidRPr="00633B83" w:rsidRDefault="008A6A8F" w:rsidP="007803CA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Tre turni di gara da </w:t>
      </w:r>
      <w:r w:rsidRPr="008A6A8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12 mani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per un totale di </w:t>
      </w:r>
      <w:r w:rsidRPr="008A6A8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36 mani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 La vincente passa alla fase successiva</w:t>
      </w:r>
    </w:p>
    <w:sectPr w:rsidR="008A6A8F" w:rsidRPr="00633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FB2F65"/>
    <w:multiLevelType w:val="hybridMultilevel"/>
    <w:tmpl w:val="D67E5672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D8"/>
    <w:rsid w:val="00001B46"/>
    <w:rsid w:val="00044779"/>
    <w:rsid w:val="00056ED2"/>
    <w:rsid w:val="000F0C79"/>
    <w:rsid w:val="00217809"/>
    <w:rsid w:val="00250E18"/>
    <w:rsid w:val="00282764"/>
    <w:rsid w:val="002E08FC"/>
    <w:rsid w:val="00336DE7"/>
    <w:rsid w:val="00447FA4"/>
    <w:rsid w:val="00463BD9"/>
    <w:rsid w:val="00572CC2"/>
    <w:rsid w:val="00633B83"/>
    <w:rsid w:val="007803CA"/>
    <w:rsid w:val="008970B1"/>
    <w:rsid w:val="008A6A8F"/>
    <w:rsid w:val="008C31D8"/>
    <w:rsid w:val="008F4C13"/>
    <w:rsid w:val="009012C3"/>
    <w:rsid w:val="00A91CCD"/>
    <w:rsid w:val="00B42716"/>
    <w:rsid w:val="00C41236"/>
    <w:rsid w:val="00CD0521"/>
    <w:rsid w:val="00D768C6"/>
    <w:rsid w:val="00D93D3B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Mamy\Desktop\campionati%20cr\gare@federbrid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2019-04-01T10:27:00Z</dcterms:created>
  <dcterms:modified xsi:type="dcterms:W3CDTF">2023-09-07T08:43:00Z</dcterms:modified>
</cp:coreProperties>
</file>